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EC" w:rsidRPr="00A31ADE" w:rsidRDefault="00734C76" w:rsidP="009851EC">
      <w:pPr>
        <w:spacing w:line="240" w:lineRule="auto"/>
        <w:rPr>
          <w:rFonts w:ascii="Arial" w:hAnsi="Arial" w:cs="Arial"/>
          <w:b/>
          <w:bCs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Льготникам стоит определиться: </w:t>
      </w:r>
      <w:r w:rsidR="00CB0C3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набор социальных услуг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 или ден</w:t>
      </w:r>
      <w:r w:rsidR="00CB0C39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ежная компенсация</w:t>
      </w:r>
    </w:p>
    <w:p w:rsidR="005222FF" w:rsidRPr="00A31ADE" w:rsidRDefault="005222FF" w:rsidP="005222F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31A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5222FF" w:rsidRPr="00A31ADE" w:rsidRDefault="0034120B" w:rsidP="005222F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447B69" w:rsidRPr="00CB0C3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 w:rsidR="005222FF" w:rsidRPr="00A31A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r w:rsidR="005222FF" w:rsidRPr="00A31A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="005222FF" w:rsidRPr="00A31A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5222FF" w:rsidRPr="00A31ADE" w:rsidRDefault="005222FF" w:rsidP="005222F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A31AD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5222FF" w:rsidRPr="00A31ADE" w:rsidRDefault="005222FF" w:rsidP="005222FF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A31ADE" w:rsidRDefault="00A31ADE" w:rsidP="00A31ADE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ГУ-Отделение ПФР по КБР</w:t>
      </w:r>
      <w:r w:rsidR="009851EC" w:rsidRPr="00A31AD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напоминает, что 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  <w:r w:rsidR="0059618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A31ADE" w:rsidRDefault="009851EC" w:rsidP="00A31AD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t>Так, с 1 февраля 201</w:t>
      </w:r>
      <w:r w:rsidR="0034120B">
        <w:rPr>
          <w:rFonts w:ascii="Arial" w:hAnsi="Arial" w:cs="Arial"/>
          <w:color w:val="595959" w:themeColor="text1" w:themeTint="A6"/>
          <w:sz w:val="24"/>
          <w:szCs w:val="24"/>
        </w:rPr>
        <w:t>9</w:t>
      </w: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 года на оплату предоставления гражданину набора социальных услуг направляется </w:t>
      </w:r>
      <w:r w:rsidR="00673CE2">
        <w:rPr>
          <w:rFonts w:ascii="Arial" w:hAnsi="Arial" w:cs="Arial"/>
          <w:color w:val="595959" w:themeColor="text1" w:themeTint="A6"/>
          <w:sz w:val="24"/>
          <w:szCs w:val="24"/>
        </w:rPr>
        <w:t>112</w:t>
      </w:r>
      <w:r w:rsidR="00673CE2" w:rsidRPr="00673CE2">
        <w:rPr>
          <w:rFonts w:ascii="Arial" w:hAnsi="Arial" w:cs="Arial"/>
          <w:color w:val="595959" w:themeColor="text1" w:themeTint="A6"/>
          <w:sz w:val="24"/>
          <w:szCs w:val="24"/>
        </w:rPr>
        <w:t>1</w:t>
      </w:r>
      <w:r w:rsidR="00673CE2">
        <w:rPr>
          <w:rFonts w:ascii="Arial" w:hAnsi="Arial" w:cs="Arial"/>
          <w:color w:val="595959" w:themeColor="text1" w:themeTint="A6"/>
          <w:sz w:val="24"/>
          <w:szCs w:val="24"/>
        </w:rPr>
        <w:t xml:space="preserve"> рубль 42</w:t>
      </w: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 копейки в месяц, в том числе:</w:t>
      </w: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Pr="00A31ADE">
        <w:rPr>
          <w:rFonts w:ascii="Arial" w:hAnsi="Arial" w:cs="Arial"/>
          <w:color w:val="595959" w:themeColor="text1" w:themeTint="A6"/>
          <w:sz w:val="24"/>
          <w:szCs w:val="24"/>
        </w:rPr>
        <w:t>обеспечение необходимыми медикаментам</w:t>
      </w:r>
      <w:r w:rsid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и – </w:t>
      </w:r>
      <w:r w:rsidR="00673CE2">
        <w:rPr>
          <w:rFonts w:ascii="Arial" w:hAnsi="Arial" w:cs="Arial"/>
          <w:color w:val="595959" w:themeColor="text1" w:themeTint="A6"/>
          <w:sz w:val="24"/>
          <w:szCs w:val="24"/>
        </w:rPr>
        <w:t>863 рубля 75 копеек;</w:t>
      </w:r>
    </w:p>
    <w:p w:rsidR="00A31ADE" w:rsidRDefault="00A31ADE" w:rsidP="00A31AD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- </w:t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предоставление путевки на санаторно-курортное лечение для профилактики основных заболеваний –  </w:t>
      </w:r>
      <w:r w:rsidR="00673CE2">
        <w:rPr>
          <w:rFonts w:ascii="Arial" w:hAnsi="Arial" w:cs="Arial"/>
          <w:color w:val="595959" w:themeColor="text1" w:themeTint="A6"/>
          <w:sz w:val="24"/>
          <w:szCs w:val="24"/>
        </w:rPr>
        <w:t>133 рубля 62 копейки;</w:t>
      </w:r>
    </w:p>
    <w:p w:rsidR="009851EC" w:rsidRPr="00A31ADE" w:rsidRDefault="00A31ADE" w:rsidP="00A31AD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t xml:space="preserve"> бесплатный проезд на пригородном железнодорожном транспорте, а также на междугородном транспорте к месту лечения и обратно – </w:t>
      </w:r>
      <w:r w:rsidR="00673CE2">
        <w:rPr>
          <w:rFonts w:ascii="Arial" w:hAnsi="Arial" w:cs="Arial"/>
          <w:color w:val="595959" w:themeColor="text1" w:themeTint="A6"/>
          <w:sz w:val="24"/>
          <w:szCs w:val="24"/>
        </w:rPr>
        <w:t>124 рубля 05 копеек.</w:t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br/>
        <w:t>Если вы уже подавали заявление об отказе от получения НСУ в натуральной форме и хотите получать денежный эквивалент и в последующие годы, вам нет необходимости обращаться в Пенсионный фонд до тех пор, пока вы не измените своего решения.</w:t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9851EC" w:rsidRPr="00A31ADE">
        <w:rPr>
          <w:rFonts w:ascii="Arial" w:hAnsi="Arial" w:cs="Arial"/>
          <w:color w:val="595959" w:themeColor="text1" w:themeTint="A6"/>
          <w:sz w:val="24"/>
          <w:szCs w:val="24"/>
        </w:rPr>
        <w:br/>
      </w:r>
      <w:r w:rsidR="009851EC" w:rsidRPr="00A31ADE">
        <w:rPr>
          <w:rFonts w:ascii="Arial" w:hAnsi="Arial" w:cs="Arial"/>
          <w:b/>
          <w:color w:val="595959" w:themeColor="text1" w:themeTint="A6"/>
          <w:sz w:val="24"/>
          <w:szCs w:val="24"/>
        </w:rPr>
        <w:t>Если же вы поменяли свое решение и хотите с 1 января следующего года опять воспользоваться набором социальных услуг или право на их получение появилось у вас впервые, то до 1 октября нужно подать заявление Пенсионный фонд.</w:t>
      </w:r>
    </w:p>
    <w:p w:rsidR="00A31ADE" w:rsidRDefault="00A31ADE" w:rsidP="00A31ADE">
      <w:pPr>
        <w:spacing w:after="0"/>
        <w:ind w:firstLine="4395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31AD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31AD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31ADE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31ADE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A31ADE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Офис # 316, Вебсайт: www.pfrf.ru/ot_kabbal/</w:t>
      </w:r>
    </w:p>
    <w:p w:rsidR="005222FF" w:rsidRPr="00A31ADE" w:rsidRDefault="005222FF" w:rsidP="00A31ADE">
      <w:pPr>
        <w:spacing w:after="0"/>
        <w:ind w:firstLine="4395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val="en-US" w:eastAsia="ru-RU"/>
        </w:rPr>
      </w:pPr>
      <w:r w:rsidRPr="00A31ADE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766763" w:rsidRPr="00766763" w:rsidRDefault="00766763" w:rsidP="00766763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корп</w:t>
      </w:r>
      <w:r>
        <w:rPr>
          <w:rFonts w:cs="Helv"/>
          <w:color w:val="000000"/>
          <w:sz w:val="20"/>
          <w:szCs w:val="20"/>
        </w:rPr>
        <w:t>о</w:t>
      </w:r>
      <w:r>
        <w:rPr>
          <w:rFonts w:ascii="Helv" w:hAnsi="Helv" w:cs="Helv"/>
          <w:color w:val="000000"/>
          <w:sz w:val="20"/>
          <w:szCs w:val="20"/>
        </w:rPr>
        <w:t>ративной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924688" w:rsidRDefault="00924688" w:rsidP="00A31ADE">
      <w:pPr>
        <w:spacing w:line="360" w:lineRule="auto"/>
      </w:pPr>
    </w:p>
    <w:p w:rsidR="00766763" w:rsidRPr="00766763" w:rsidRDefault="00766763" w:rsidP="00A31ADE">
      <w:pPr>
        <w:spacing w:line="360" w:lineRule="auto"/>
      </w:pPr>
    </w:p>
    <w:sectPr w:rsidR="00766763" w:rsidRPr="00766763" w:rsidSect="00A31ADE">
      <w:pgSz w:w="11906" w:h="16838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EC"/>
    <w:rsid w:val="0034120B"/>
    <w:rsid w:val="00447B69"/>
    <w:rsid w:val="005222FF"/>
    <w:rsid w:val="00596188"/>
    <w:rsid w:val="00597B91"/>
    <w:rsid w:val="00673CE2"/>
    <w:rsid w:val="00734C76"/>
    <w:rsid w:val="00766763"/>
    <w:rsid w:val="00924688"/>
    <w:rsid w:val="009851EC"/>
    <w:rsid w:val="00A31ADE"/>
    <w:rsid w:val="00BA67DE"/>
    <w:rsid w:val="00CB0C39"/>
    <w:rsid w:val="00DB1555"/>
    <w:rsid w:val="00F3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11</cp:revision>
  <dcterms:created xsi:type="dcterms:W3CDTF">2016-09-13T12:25:00Z</dcterms:created>
  <dcterms:modified xsi:type="dcterms:W3CDTF">2019-08-23T12:33:00Z</dcterms:modified>
</cp:coreProperties>
</file>